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266" w:rsidRPr="007F2266" w:rsidRDefault="007F2266" w:rsidP="007F2266">
      <w:pPr>
        <w:shd w:val="clear" w:color="auto" w:fill="FFFFFF"/>
        <w:spacing w:before="100" w:beforeAutospacing="1" w:after="100" w:afterAutospacing="1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1C1B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C1B28"/>
          <w:sz w:val="24"/>
          <w:szCs w:val="24"/>
          <w:lang w:eastAsia="ru-RU"/>
        </w:rPr>
        <w:t>Приложение</w:t>
      </w:r>
    </w:p>
    <w:p w:rsidR="00EF3E0F" w:rsidRPr="00F84476" w:rsidRDefault="00EF3E0F" w:rsidP="007F2266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C1B28"/>
          <w:sz w:val="26"/>
          <w:szCs w:val="26"/>
          <w:lang w:eastAsia="ru-RU"/>
        </w:rPr>
      </w:pPr>
      <w:r w:rsidRPr="00EF3E0F">
        <w:rPr>
          <w:rFonts w:ascii="Times New Roman" w:eastAsia="Times New Roman" w:hAnsi="Times New Roman" w:cs="Times New Roman"/>
          <w:b/>
          <w:color w:val="1C1B28"/>
          <w:sz w:val="26"/>
          <w:szCs w:val="26"/>
          <w:lang w:eastAsia="ru-RU"/>
        </w:rPr>
        <w:t>«Ипотека на льготных условиях в Белгородской области»</w:t>
      </w:r>
    </w:p>
    <w:p w:rsidR="00F07D4C" w:rsidRPr="00B31519" w:rsidRDefault="00F07D4C" w:rsidP="00B31519">
      <w:pPr>
        <w:shd w:val="clear" w:color="auto" w:fill="FFFFFF"/>
        <w:spacing w:beforeAutospacing="1" w:after="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Программа позволяет оформить </w:t>
      </w:r>
      <w:r w:rsidRPr="00B31519"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  <w:t>ипотеку по ставке на 3% ниже размера базовой процентной ставки</w:t>
      </w: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, установленной банком, выдавшим ипотеку, на весь срок кредитования.</w:t>
      </w:r>
    </w:p>
    <w:p w:rsidR="00F07D4C" w:rsidRPr="00B31519" w:rsidRDefault="00F07D4C" w:rsidP="00B31519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proofErr w:type="gramStart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Документом, удостоверяющим право на участие в Программе является</w:t>
      </w:r>
      <w:proofErr w:type="gramEnd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Свидетельство, которое необходимо использовать в течение 90 календарных дней с момента его активации (за исключением Свидетельств, выданных в период с 01 января по 31 декабря 2022 г., срок действия которых составляет 180 календарных дней с момента их активации).</w:t>
      </w:r>
    </w:p>
    <w:p w:rsidR="00F07D4C" w:rsidRPr="00B31519" w:rsidRDefault="00F07D4C" w:rsidP="00F07D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Максимальная сумма ипотечного кредита в рамках данной программы – 6 млн</w:t>
      </w:r>
      <w:r w:rsidR="00197BA2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.</w:t>
      </w: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рублей.   </w:t>
      </w:r>
    </w:p>
    <w:p w:rsidR="00F07D4C" w:rsidRPr="00B31519" w:rsidRDefault="00F07D4C" w:rsidP="00F07D4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Программой можно </w:t>
      </w:r>
      <w:proofErr w:type="gramStart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воспользоваться</w:t>
      </w:r>
      <w:proofErr w:type="gramEnd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 даже если ранее вы уже получали поддержку в рамках одной из региональных или федеральных программ. </w:t>
      </w:r>
    </w:p>
    <w:p w:rsidR="00F07D4C" w:rsidRPr="00B31519" w:rsidRDefault="00F07D4C" w:rsidP="00F07D4C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Льготную ипотеку можно одновременно комбинировать с федеральными программами и поддержкой в рамках Государственной программы Белгородской области «Обеспечение доступным и комфортным жильем и коммунальными услугами жителей Белгородской области».</w:t>
      </w:r>
    </w:p>
    <w:p w:rsidR="00F07D4C" w:rsidRPr="00F84476" w:rsidRDefault="00F07D4C" w:rsidP="00F07D4C">
      <w:pPr>
        <w:shd w:val="clear" w:color="auto" w:fill="FFFFFF"/>
        <w:spacing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F84476"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  <w:t>На данный момент в программе участвуют: </w:t>
      </w:r>
    </w:p>
    <w:p w:rsidR="00F07D4C" w:rsidRPr="00B31519" w:rsidRDefault="00F07D4C" w:rsidP="00F07D4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Банк ДОМ</w:t>
      </w:r>
      <w:proofErr w:type="gramStart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.Р</w:t>
      </w:r>
      <w:proofErr w:type="gramEnd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Ф;</w:t>
      </w:r>
    </w:p>
    <w:p w:rsidR="00F07D4C" w:rsidRPr="00B31519" w:rsidRDefault="00F07D4C" w:rsidP="00F07D4C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Сбербанк.</w:t>
      </w:r>
    </w:p>
    <w:p w:rsidR="00F07D4C" w:rsidRPr="00B31519" w:rsidRDefault="00F07D4C" w:rsidP="00F07D4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Подключение новых банков к программе осуществляется в соответствии с Порядком взаимодействия АО «ДОМ</w:t>
      </w:r>
      <w:proofErr w:type="gramStart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.Р</w:t>
      </w:r>
      <w:proofErr w:type="gramEnd"/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Ф» и кредитных организаций.</w:t>
      </w:r>
    </w:p>
    <w:p w:rsidR="00F07D4C" w:rsidRPr="00B31519" w:rsidRDefault="00F07D4C">
      <w:pPr>
        <w:rPr>
          <w:rFonts w:ascii="Times New Roman" w:hAnsi="Times New Roman" w:cs="Times New Roman"/>
          <w:sz w:val="24"/>
          <w:szCs w:val="24"/>
        </w:rPr>
      </w:pPr>
    </w:p>
    <w:p w:rsidR="00F07D4C" w:rsidRPr="00F84476" w:rsidRDefault="00F07D4C">
      <w:pPr>
        <w:rPr>
          <w:rFonts w:ascii="Times New Roman" w:hAnsi="Times New Roman" w:cs="Times New Roman"/>
          <w:b/>
          <w:sz w:val="24"/>
          <w:szCs w:val="24"/>
        </w:rPr>
      </w:pPr>
      <w:r w:rsidRPr="00F84476">
        <w:rPr>
          <w:rFonts w:ascii="Times New Roman" w:hAnsi="Times New Roman" w:cs="Times New Roman"/>
          <w:b/>
          <w:sz w:val="24"/>
          <w:szCs w:val="24"/>
        </w:rPr>
        <w:t>Требования к участникам программы:</w:t>
      </w:r>
    </w:p>
    <w:p w:rsidR="00F07D4C" w:rsidRPr="00B31519" w:rsidRDefault="00F07D4C" w:rsidP="00B315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Вы можете принять участие в программе, если </w:t>
      </w:r>
      <w:r w:rsidR="000F7B0B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</w:t>
      </w:r>
      <w:r w:rsidRPr="00B31519"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  <w:t>постоянно проживаете</w:t>
      </w: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 (зарегистрированы) на территории Белгородской области и соответствуете </w:t>
      </w:r>
      <w:r w:rsidRPr="00B31519"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  <w:t>одному из следующих критериев</w:t>
      </w: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:</w:t>
      </w:r>
    </w:p>
    <w:p w:rsidR="00F07D4C" w:rsidRPr="00B31519" w:rsidRDefault="00F07D4C" w:rsidP="00B3151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оплата вашего труда осуществляется за счет средств бюджетной системы Российской Федерации;</w:t>
      </w:r>
    </w:p>
    <w:p w:rsidR="00F07D4C" w:rsidRDefault="00F07D4C" w:rsidP="00B31519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вы являетесь работником организации, учредителем (акционерами или участниками) которой являются: Российская Федерация, Белгородская область, муниципальные образования Белгородской области, федеральные органы исполнительной власти, органы исполнительной власти Белгородской области, органы местного самоуправления Белгородской области.</w:t>
      </w:r>
    </w:p>
    <w:p w:rsidR="00B31519" w:rsidRPr="00B31519" w:rsidRDefault="00B31519" w:rsidP="00B315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</w:pPr>
    </w:p>
    <w:p w:rsidR="00B31519" w:rsidRPr="00F84476" w:rsidRDefault="00B31519" w:rsidP="00B315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</w:pPr>
      <w:r w:rsidRPr="00F84476">
        <w:rPr>
          <w:rFonts w:ascii="Times New Roman" w:eastAsia="Times New Roman" w:hAnsi="Times New Roman" w:cs="Times New Roman"/>
          <w:b/>
          <w:bCs/>
          <w:color w:val="1C1B28"/>
          <w:sz w:val="24"/>
          <w:szCs w:val="24"/>
          <w:bdr w:val="none" w:sz="0" w:space="0" w:color="auto" w:frame="1"/>
          <w:lang w:eastAsia="ru-RU"/>
        </w:rPr>
        <w:t>В рамках программы на территории Белгородской области вы можете приобрести:</w:t>
      </w:r>
    </w:p>
    <w:p w:rsidR="00B31519" w:rsidRPr="00B31519" w:rsidRDefault="00B31519" w:rsidP="00B3151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C1B28"/>
          <w:sz w:val="26"/>
          <w:szCs w:val="26"/>
          <w:lang w:eastAsia="ru-RU"/>
        </w:rPr>
      </w:pPr>
    </w:p>
    <w:p w:rsidR="00B31519" w:rsidRPr="00B31519" w:rsidRDefault="00B31519" w:rsidP="00B31519">
      <w:pPr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квартиру или частный дом по договору купли-продажи</w:t>
      </w:r>
      <w:r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</w:t>
      </w:r>
      <w:r w:rsidRPr="00B31519"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  <w:t>(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Договор купли-продажи может быть заключен только с застройщиком (юридическим лицом или индивидуальным предпринимателем)).</w:t>
      </w:r>
    </w:p>
    <w:p w:rsidR="00B31519" w:rsidRPr="00B31519" w:rsidRDefault="00B31519" w:rsidP="00B31519">
      <w:pPr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квартиру в строящемся доме или частный дом в малоэтажном жилом комплексе по договору участия в долевом строительстве </w:t>
      </w:r>
      <w:r w:rsidRPr="00B31519"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  <w:t>((ДДУ)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 xml:space="preserve"> Договор купли-продажи может 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lastRenderedPageBreak/>
        <w:t xml:space="preserve">быть заключен только с застройщиком (юридическим лицом или </w:t>
      </w:r>
      <w:r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индивидуальным предпринимателем))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.</w:t>
      </w:r>
    </w:p>
    <w:p w:rsidR="00B31519" w:rsidRPr="00B31519" w:rsidRDefault="00B31519" w:rsidP="00B31519">
      <w:pPr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частный дом с земельным участком по договору купли-продажи</w:t>
      </w:r>
      <w:r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 </w:t>
      </w:r>
      <w:r w:rsidRPr="00B31519"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  <w:t>(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Можно приобрести только у застройщика (юридического лица или индивидуального предпринимателя)).</w:t>
      </w:r>
    </w:p>
    <w:p w:rsidR="00B31519" w:rsidRPr="00B31519" w:rsidRDefault="00B31519" w:rsidP="00B31519">
      <w:pPr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земельный участок с последующим строительством частного дома </w:t>
      </w:r>
      <w:r w:rsidRPr="00B31519"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  <w:t>(Д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оговор подряда может быть заключен с юридическим лицом или индивидуальным предпринимателем).</w:t>
      </w:r>
    </w:p>
    <w:p w:rsidR="00B31519" w:rsidRPr="00B31519" w:rsidRDefault="00B31519" w:rsidP="00B31519">
      <w:pPr>
        <w:numPr>
          <w:ilvl w:val="0"/>
          <w:numId w:val="6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</w:pPr>
      <w:r w:rsidRPr="00B31519"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>А также в рамках программы возможно строительство частного дома</w:t>
      </w:r>
      <w:r>
        <w:rPr>
          <w:rFonts w:ascii="Times New Roman" w:eastAsia="Times New Roman" w:hAnsi="Times New Roman" w:cs="Times New Roman"/>
          <w:color w:val="1C1B28"/>
          <w:sz w:val="24"/>
          <w:szCs w:val="24"/>
          <w:lang w:eastAsia="ru-RU"/>
        </w:rPr>
        <w:t xml:space="preserve">. </w:t>
      </w:r>
      <w:r w:rsidRPr="00B31519">
        <w:rPr>
          <w:rFonts w:ascii="Times New Roman" w:eastAsia="Times New Roman" w:hAnsi="Times New Roman" w:cs="Times New Roman"/>
          <w:i/>
          <w:color w:val="1C1B28"/>
          <w:sz w:val="24"/>
          <w:szCs w:val="24"/>
          <w:lang w:eastAsia="ru-RU"/>
        </w:rPr>
        <w:t>(</w:t>
      </w:r>
      <w:r w:rsidRPr="00B31519"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Строительство осуществляется по договору подряда с юридическим лицом или индивидуальным предпринимателем</w:t>
      </w:r>
      <w:r>
        <w:rPr>
          <w:rFonts w:ascii="Times New Roman" w:hAnsi="Times New Roman" w:cs="Times New Roman"/>
          <w:i/>
          <w:color w:val="1C1B28"/>
          <w:sz w:val="24"/>
          <w:szCs w:val="24"/>
          <w:shd w:val="clear" w:color="auto" w:fill="FFFFFF"/>
        </w:rPr>
        <w:t>).</w:t>
      </w:r>
    </w:p>
    <w:p w:rsidR="00E66704" w:rsidRDefault="00E66704" w:rsidP="00F07D4C"/>
    <w:p w:rsidR="00646DC1" w:rsidRDefault="00646DC1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DC1">
        <w:rPr>
          <w:rFonts w:ascii="Times New Roman" w:hAnsi="Times New Roman" w:cs="Times New Roman"/>
          <w:sz w:val="24"/>
          <w:szCs w:val="24"/>
        </w:rPr>
        <w:t xml:space="preserve">1 шаг </w:t>
      </w:r>
    </w:p>
    <w:p w:rsidR="00646DC1" w:rsidRDefault="00646DC1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Собрать необходимые документы</w:t>
      </w:r>
    </w:p>
    <w:p w:rsidR="00646DC1" w:rsidRPr="00F84476" w:rsidRDefault="00646DC1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76">
        <w:rPr>
          <w:rFonts w:ascii="Times New Roman" w:hAnsi="Times New Roman" w:cs="Times New Roman"/>
          <w:sz w:val="24"/>
          <w:szCs w:val="24"/>
        </w:rPr>
        <w:t>Перечень необходимых документов для участия в Программе: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6DC1">
        <w:rPr>
          <w:rFonts w:ascii="Times New Roman" w:hAnsi="Times New Roman" w:cs="Times New Roman"/>
          <w:sz w:val="24"/>
          <w:szCs w:val="24"/>
        </w:rPr>
        <w:t>- заявление на участие в Программе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 заявителя (все страницы, включая пустые);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страхового свидетельства обязательного пенсионного страхования (СНИЛС) заявителя;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трудовой книжки или трудового договора заявителя, заверенного работодателем;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справка о доходах и суммах налога физического лица (должна содержать сведения не менее чем за один полный календарный месяц предшествующий месяцу подачи заявления). Допускается использование справки, полученной заявителем посредством Портала государственных и муниципальных услуг Российской Федерации или Личного кабинета налогоплательщика для физических лиц;</w:t>
      </w:r>
    </w:p>
    <w:p w:rsidR="00646DC1" w:rsidRDefault="00646DC1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согласие на обработку кредитной организации , 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Ф», АО «Банк ДОМ.РФ», ООО «ДОМ.РФ Центр сопровождения</w:t>
      </w:r>
      <w:r w:rsidR="004A72A6">
        <w:rPr>
          <w:rFonts w:ascii="Times New Roman" w:hAnsi="Times New Roman" w:cs="Times New Roman"/>
          <w:sz w:val="24"/>
          <w:szCs w:val="24"/>
        </w:rPr>
        <w:t>» персональных данных в целях получения государственной поддержки.</w:t>
      </w:r>
    </w:p>
    <w:p w:rsidR="004A72A6" w:rsidRDefault="004A72A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шаг </w:t>
      </w: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Подать заявление</w:t>
      </w:r>
    </w:p>
    <w:p w:rsidR="004A72A6" w:rsidRDefault="004A72A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 и пакет документов можно падать непосредственно в один из банков участников. (АО «Банк 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Ф», ПАО Сбербанк).</w:t>
      </w:r>
    </w:p>
    <w:p w:rsidR="004A72A6" w:rsidRDefault="004A72A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шаг</w:t>
      </w: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проводит проверку заявления и приложенных к нему документов</w:t>
      </w:r>
    </w:p>
    <w:p w:rsidR="004A72A6" w:rsidRDefault="004A72A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проводит проверку заявления и приложенных к нему документов на соответствие условиям программы и не позднее дня, следующего за днем получения от гражданина заявления и передает заявление в 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Ф».</w:t>
      </w: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шаг</w:t>
      </w:r>
    </w:p>
    <w:p w:rsidR="004A72A6" w:rsidRDefault="004A72A6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 осуществляет проверку заявления и приложенных к нему документов</w:t>
      </w:r>
      <w:r w:rsidR="000F7B0B">
        <w:rPr>
          <w:rFonts w:ascii="Times New Roman" w:hAnsi="Times New Roman" w:cs="Times New Roman"/>
          <w:sz w:val="24"/>
          <w:szCs w:val="24"/>
        </w:rPr>
        <w:t>.</w:t>
      </w:r>
    </w:p>
    <w:p w:rsidR="004A72A6" w:rsidRDefault="004A72A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Ф» в срок не более 10 рабочих дней с даты поступления заявления гражданина осуществляет проверку заявления и приложенных к нему документов на соответствие условиям программы и принимает решение о соответствии или несоответствии </w:t>
      </w:r>
      <w:r w:rsidR="00E95D73">
        <w:rPr>
          <w:rFonts w:ascii="Times New Roman" w:hAnsi="Times New Roman" w:cs="Times New Roman"/>
          <w:sz w:val="24"/>
          <w:szCs w:val="24"/>
        </w:rPr>
        <w:t>заявителя требованиям программы.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шаг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 уведомляет о принятом решении заявителя и банк</w:t>
      </w:r>
      <w:r w:rsidR="000F7B0B">
        <w:rPr>
          <w:rFonts w:ascii="Times New Roman" w:hAnsi="Times New Roman" w:cs="Times New Roman"/>
          <w:sz w:val="24"/>
          <w:szCs w:val="24"/>
        </w:rPr>
        <w:t>.</w:t>
      </w:r>
    </w:p>
    <w:p w:rsidR="00E95D73" w:rsidRDefault="00E95D73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3 рабочих дней с даты завершения проверки 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 уведомляет о принятом решении заявителя и банк.</w:t>
      </w:r>
    </w:p>
    <w:p w:rsidR="00F84476" w:rsidRDefault="00F8447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476" w:rsidRDefault="00F8447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4476" w:rsidRDefault="00F84476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шаг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 оформляет Свидетельство и направляет заявителю уведомление о порядке активации Свидетельства.</w:t>
      </w:r>
    </w:p>
    <w:p w:rsidR="00E95D73" w:rsidRDefault="00E95D73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срок не позднее 10 рабочих дней после вынесения решения о соответствии заявления гражданина условиям программы, АО «ДОМ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Ф» оформляет Свидетельство и направляет уведомление заявителю о необходимости и порядке активации Свидетельства.</w:t>
      </w:r>
    </w:p>
    <w:p w:rsidR="00E95D73" w:rsidRDefault="00E95D73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шаг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Активировать Свидетельство</w:t>
      </w:r>
      <w:r w:rsidR="000F7B0B">
        <w:rPr>
          <w:rFonts w:ascii="Times New Roman" w:hAnsi="Times New Roman" w:cs="Times New Roman"/>
          <w:sz w:val="24"/>
          <w:szCs w:val="24"/>
        </w:rPr>
        <w:t>.</w:t>
      </w:r>
    </w:p>
    <w:p w:rsidR="00E95D73" w:rsidRDefault="00E95D73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Заявитель обязан активировать Свидетельство в течение 10 рабочих дней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шаг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Использовать Свидетельство</w:t>
      </w:r>
      <w:r w:rsidR="000F7B0B">
        <w:rPr>
          <w:rFonts w:ascii="Times New Roman" w:hAnsi="Times New Roman" w:cs="Times New Roman"/>
          <w:sz w:val="24"/>
          <w:szCs w:val="24"/>
        </w:rPr>
        <w:t>.</w:t>
      </w:r>
    </w:p>
    <w:p w:rsidR="00E95D73" w:rsidRDefault="00E95D73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срока действия свидетельства, который составляет 90 календарных дней с даты его активации, за исключением Свидетельств, выданных а период с 01 января по 31 декабря 2022 г., срок действия которых составляет 180 календарных дней с даты его активации, должен им воспользоваться.</w:t>
      </w: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D73" w:rsidRDefault="00E95D73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шаг</w:t>
      </w:r>
    </w:p>
    <w:p w:rsidR="000F7B0B" w:rsidRDefault="000F7B0B" w:rsidP="00646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ипотеку и приобрести жилье.</w:t>
      </w:r>
    </w:p>
    <w:p w:rsidR="000F7B0B" w:rsidRDefault="000F7B0B" w:rsidP="000F7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оформляет ипотечный кредит и заключает договор о приобретении или строительстве жилого помещения в соответствии с требованиями программы.</w:t>
      </w:r>
    </w:p>
    <w:sectPr w:rsidR="000F7B0B" w:rsidSect="006856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C7F" w:rsidRDefault="002C3C7F" w:rsidP="007F2266">
      <w:pPr>
        <w:spacing w:after="0" w:line="240" w:lineRule="auto"/>
      </w:pPr>
      <w:r>
        <w:separator/>
      </w:r>
    </w:p>
  </w:endnote>
  <w:endnote w:type="continuationSeparator" w:id="0">
    <w:p w:rsidR="002C3C7F" w:rsidRDefault="002C3C7F" w:rsidP="007F2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E8" w:rsidRDefault="006856E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E8" w:rsidRDefault="006856E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E8" w:rsidRDefault="006856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C7F" w:rsidRDefault="002C3C7F" w:rsidP="007F2266">
      <w:pPr>
        <w:spacing w:after="0" w:line="240" w:lineRule="auto"/>
      </w:pPr>
      <w:r>
        <w:separator/>
      </w:r>
    </w:p>
  </w:footnote>
  <w:footnote w:type="continuationSeparator" w:id="0">
    <w:p w:rsidR="002C3C7F" w:rsidRDefault="002C3C7F" w:rsidP="007F2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E8" w:rsidRDefault="006856E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6985"/>
      <w:docPartObj>
        <w:docPartGallery w:val="Page Numbers (Top of Page)"/>
        <w:docPartUnique/>
      </w:docPartObj>
    </w:sdtPr>
    <w:sdtContent>
      <w:p w:rsidR="006856E8" w:rsidRDefault="006856E8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856E8" w:rsidRDefault="006856E8" w:rsidP="006856E8">
    <w:pPr>
      <w:pStyle w:val="a4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E8" w:rsidRDefault="006856E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6BDA"/>
    <w:multiLevelType w:val="multilevel"/>
    <w:tmpl w:val="93D26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B9078D"/>
    <w:multiLevelType w:val="multilevel"/>
    <w:tmpl w:val="CABAB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B5665"/>
    <w:multiLevelType w:val="multilevel"/>
    <w:tmpl w:val="4AA6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F0DF1"/>
    <w:multiLevelType w:val="multilevel"/>
    <w:tmpl w:val="F89AD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DB5642"/>
    <w:multiLevelType w:val="multilevel"/>
    <w:tmpl w:val="F2C4EA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7490705"/>
    <w:multiLevelType w:val="multilevel"/>
    <w:tmpl w:val="DB2C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07D4C"/>
    <w:rsid w:val="000A3774"/>
    <w:rsid w:val="000F7B0B"/>
    <w:rsid w:val="00197BA2"/>
    <w:rsid w:val="002C3C7F"/>
    <w:rsid w:val="003C5D9A"/>
    <w:rsid w:val="004A72A6"/>
    <w:rsid w:val="00646DC1"/>
    <w:rsid w:val="006856E8"/>
    <w:rsid w:val="007F2266"/>
    <w:rsid w:val="008E675F"/>
    <w:rsid w:val="00965771"/>
    <w:rsid w:val="00B31519"/>
    <w:rsid w:val="00C14110"/>
    <w:rsid w:val="00C47B91"/>
    <w:rsid w:val="00D15813"/>
    <w:rsid w:val="00D53832"/>
    <w:rsid w:val="00E66704"/>
    <w:rsid w:val="00E95D73"/>
    <w:rsid w:val="00EF3E0F"/>
    <w:rsid w:val="00F07D4C"/>
    <w:rsid w:val="00F84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7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tent-note">
    <w:name w:val="content-note"/>
    <w:basedOn w:val="a0"/>
    <w:rsid w:val="00F07D4C"/>
  </w:style>
  <w:style w:type="character" w:customStyle="1" w:styleId="document-steptitle">
    <w:name w:val="document-step__title"/>
    <w:basedOn w:val="a0"/>
    <w:rsid w:val="00F07D4C"/>
  </w:style>
  <w:style w:type="character" w:customStyle="1" w:styleId="document-stepnumber">
    <w:name w:val="document-step__number"/>
    <w:basedOn w:val="a0"/>
    <w:rsid w:val="00F07D4C"/>
  </w:style>
  <w:style w:type="paragraph" w:styleId="a4">
    <w:name w:val="header"/>
    <w:basedOn w:val="a"/>
    <w:link w:val="a5"/>
    <w:uiPriority w:val="99"/>
    <w:unhideWhenUsed/>
    <w:rsid w:val="007F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266"/>
  </w:style>
  <w:style w:type="paragraph" w:styleId="a6">
    <w:name w:val="footer"/>
    <w:basedOn w:val="a"/>
    <w:link w:val="a7"/>
    <w:uiPriority w:val="99"/>
    <w:semiHidden/>
    <w:unhideWhenUsed/>
    <w:rsid w:val="007F2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2266"/>
  </w:style>
  <w:style w:type="character" w:styleId="a8">
    <w:name w:val="line number"/>
    <w:basedOn w:val="a0"/>
    <w:uiPriority w:val="99"/>
    <w:semiHidden/>
    <w:unhideWhenUsed/>
    <w:rsid w:val="006856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7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0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5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7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5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4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79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89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0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0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7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F82D5-AF84-421D-8C8B-4C76403ED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Spec_GKH</dc:creator>
  <cp:keywords/>
  <dc:description/>
  <cp:lastModifiedBy>Spec_GKH</cp:lastModifiedBy>
  <cp:revision>12</cp:revision>
  <dcterms:created xsi:type="dcterms:W3CDTF">2022-08-23T06:10:00Z</dcterms:created>
  <dcterms:modified xsi:type="dcterms:W3CDTF">2022-09-21T05:58:00Z</dcterms:modified>
</cp:coreProperties>
</file>